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651" w:rsidRPr="008D6651" w:rsidRDefault="008D6651" w:rsidP="008D6651">
      <w:pPr>
        <w:pStyle w:val="berschrift4"/>
        <w:numPr>
          <w:ilvl w:val="0"/>
          <w:numId w:val="0"/>
        </w:numPr>
        <w:shd w:val="clear" w:color="auto" w:fill="FFFFFF"/>
        <w:spacing w:before="0"/>
        <w:ind w:left="864" w:hanging="864"/>
        <w:rPr>
          <w:rFonts w:cs="Arial"/>
          <w:color w:val="000000"/>
          <w:sz w:val="24"/>
          <w:szCs w:val="24"/>
          <w:lang w:eastAsia="de-DE"/>
        </w:rPr>
      </w:pPr>
      <w:r w:rsidRPr="008D6651">
        <w:rPr>
          <w:rFonts w:cs="Arial"/>
          <w:color w:val="000000"/>
          <w:sz w:val="24"/>
          <w:szCs w:val="24"/>
        </w:rPr>
        <w:t>Debut of the new OCM and grinding functions for the TNC</w:t>
      </w:r>
    </w:p>
    <w:p w:rsidR="00B6511B" w:rsidRDefault="001A194F" w:rsidP="000A3812">
      <w:pPr>
        <w:spacing w:line="276" w:lineRule="auto"/>
        <w:ind w:right="-94"/>
        <w:rPr>
          <w:rFonts w:cs="Adobe Arabic"/>
          <w:sz w:val="24"/>
          <w:szCs w:val="24"/>
        </w:rPr>
      </w:pPr>
      <w:r>
        <w:rPr>
          <w:rFonts w:cs="Arial"/>
          <w:i/>
          <w:iCs/>
          <w:color w:val="4F4F4F"/>
          <w:sz w:val="21"/>
          <w:szCs w:val="21"/>
          <w:shd w:val="clear" w:color="auto" w:fill="FFFFFF"/>
        </w:rPr>
        <w:t xml:space="preserve">At EMO 2019, HEIDENHAIN introduced two new TNC functions that open up completely new possibilities for shop-friendly machining with high process reliability. Thanks to OCM, the user can program innovative milling strategies for any pocket and island directly on the TNC control. The OCM algorithm uses ideas taken from </w:t>
      </w:r>
      <w:proofErr w:type="spellStart"/>
      <w:r>
        <w:rPr>
          <w:rFonts w:cs="Arial"/>
          <w:i/>
          <w:iCs/>
          <w:color w:val="4F4F4F"/>
          <w:sz w:val="21"/>
          <w:szCs w:val="21"/>
          <w:shd w:val="clear" w:color="auto" w:fill="FFFFFF"/>
        </w:rPr>
        <w:t>trochoidal</w:t>
      </w:r>
      <w:proofErr w:type="spellEnd"/>
      <w:r>
        <w:rPr>
          <w:rFonts w:cs="Arial"/>
          <w:i/>
          <w:iCs/>
          <w:color w:val="4F4F4F"/>
          <w:sz w:val="21"/>
          <w:szCs w:val="21"/>
          <w:shd w:val="clear" w:color="auto" w:fill="FFFFFF"/>
        </w:rPr>
        <w:t xml:space="preserve"> milling but considerably expands their range of application. Meanwhile, new grinding functions round off the TNC 640’s capabilities for complete machining in a single setup.</w:t>
      </w:r>
    </w:p>
    <w:p w:rsidR="001A194F" w:rsidRPr="008D6651" w:rsidRDefault="001A194F" w:rsidP="000A3812">
      <w:pPr>
        <w:spacing w:line="276" w:lineRule="auto"/>
        <w:ind w:right="-94"/>
        <w:rPr>
          <w:rFonts w:cs="Adobe Arabic"/>
          <w:sz w:val="24"/>
          <w:szCs w:val="24"/>
        </w:rPr>
      </w:pPr>
    </w:p>
    <w:p w:rsidR="008D6651" w:rsidRPr="008D6651" w:rsidRDefault="008D6651" w:rsidP="008D6651">
      <w:pPr>
        <w:pStyle w:val="berschrift3"/>
        <w:numPr>
          <w:ilvl w:val="0"/>
          <w:numId w:val="0"/>
        </w:numPr>
        <w:shd w:val="clear" w:color="auto" w:fill="FFFFFF"/>
        <w:spacing w:before="0"/>
        <w:ind w:left="720" w:hanging="720"/>
        <w:rPr>
          <w:rFonts w:cs="Arial"/>
          <w:color w:val="000000"/>
          <w:sz w:val="24"/>
          <w:szCs w:val="24"/>
          <w:lang w:eastAsia="de-DE"/>
        </w:rPr>
      </w:pPr>
      <w:r w:rsidRPr="008D6651">
        <w:rPr>
          <w:rFonts w:cs="Arial"/>
          <w:color w:val="000000"/>
          <w:sz w:val="24"/>
          <w:szCs w:val="24"/>
        </w:rPr>
        <w:t xml:space="preserve">Optimized Contour Milling (OCM): the next generation of </w:t>
      </w:r>
      <w:proofErr w:type="spellStart"/>
      <w:r w:rsidRPr="008D6651">
        <w:rPr>
          <w:rFonts w:cs="Arial"/>
          <w:color w:val="000000"/>
          <w:sz w:val="24"/>
          <w:szCs w:val="24"/>
        </w:rPr>
        <w:t>trochoidal</w:t>
      </w:r>
      <w:proofErr w:type="spellEnd"/>
      <w:r w:rsidRPr="008D6651">
        <w:rPr>
          <w:rFonts w:cs="Arial"/>
          <w:color w:val="000000"/>
          <w:sz w:val="24"/>
          <w:szCs w:val="24"/>
        </w:rPr>
        <w:t xml:space="preserve"> milling</w:t>
      </w:r>
    </w:p>
    <w:p w:rsidR="008D6651" w:rsidRPr="008D6651" w:rsidRDefault="008D6651" w:rsidP="008D6651">
      <w:pPr>
        <w:pStyle w:val="StandardWeb"/>
        <w:shd w:val="clear" w:color="auto" w:fill="FFFFFF"/>
        <w:spacing w:before="0" w:beforeAutospacing="0"/>
        <w:rPr>
          <w:rFonts w:ascii="Arial" w:hAnsi="Arial" w:cs="Arial"/>
          <w:color w:val="000000"/>
          <w:lang w:val="en-US"/>
        </w:rPr>
      </w:pPr>
    </w:p>
    <w:p w:rsidR="008D6651" w:rsidRPr="008D6651" w:rsidRDefault="008D6651" w:rsidP="008D6651">
      <w:pPr>
        <w:pStyle w:val="StandardWeb"/>
        <w:shd w:val="clear" w:color="auto" w:fill="FFFFFF"/>
        <w:spacing w:before="0" w:beforeAutospacing="0"/>
        <w:rPr>
          <w:rFonts w:ascii="Arial" w:hAnsi="Arial" w:cs="Arial"/>
          <w:color w:val="000000"/>
          <w:lang w:val="en-US"/>
        </w:rPr>
      </w:pPr>
      <w:proofErr w:type="spellStart"/>
      <w:r w:rsidRPr="008D6651">
        <w:rPr>
          <w:rFonts w:ascii="Arial" w:hAnsi="Arial" w:cs="Arial"/>
          <w:color w:val="000000"/>
          <w:lang w:val="en-US"/>
        </w:rPr>
        <w:t>Trochoidal</w:t>
      </w:r>
      <w:proofErr w:type="spellEnd"/>
      <w:r w:rsidRPr="008D6651">
        <w:rPr>
          <w:rFonts w:ascii="Arial" w:hAnsi="Arial" w:cs="Arial"/>
          <w:color w:val="000000"/>
          <w:lang w:val="en-US"/>
        </w:rPr>
        <w:t xml:space="preserve"> milling stands for highly dynamic milling at excellent material removal rates. Unfortunately, the tool paths involved are optimal only for grooves. At EMO 2019, HEIDENHAIN changed this state of affairs with a new option for the TNC 640, TNC 620, and TNC 320 controls. Optimized Contour Milling (OCM) allows the </w:t>
      </w:r>
      <w:proofErr w:type="spellStart"/>
      <w:r w:rsidRPr="008D6651">
        <w:rPr>
          <w:rFonts w:ascii="Arial" w:hAnsi="Arial" w:cs="Arial"/>
          <w:color w:val="000000"/>
          <w:lang w:val="en-US"/>
        </w:rPr>
        <w:t>trochoidal</w:t>
      </w:r>
      <w:proofErr w:type="spellEnd"/>
      <w:r w:rsidRPr="008D6651">
        <w:rPr>
          <w:rFonts w:ascii="Arial" w:hAnsi="Arial" w:cs="Arial"/>
          <w:color w:val="000000"/>
          <w:lang w:val="en-US"/>
        </w:rPr>
        <w:t xml:space="preserve"> milling principle to be utilized for a considerably wider range of applications. In addition to the roughing of any open or closed pocket and island, OCM also offers cycles for the finishing of pocket floors and side walls.</w:t>
      </w:r>
    </w:p>
    <w:p w:rsidR="008D6651" w:rsidRPr="008D6651" w:rsidRDefault="008D6651" w:rsidP="008D6651">
      <w:pPr>
        <w:pStyle w:val="StandardWeb"/>
        <w:shd w:val="clear" w:color="auto" w:fill="FFFFFF"/>
        <w:spacing w:before="0" w:beforeAutospacing="0"/>
        <w:rPr>
          <w:rFonts w:ascii="Arial" w:hAnsi="Arial" w:cs="Arial"/>
          <w:color w:val="000000"/>
          <w:lang w:val="en-US"/>
        </w:rPr>
      </w:pPr>
      <w:r w:rsidRPr="008D6651">
        <w:rPr>
          <w:rFonts w:ascii="Arial" w:hAnsi="Arial" w:cs="Arial"/>
          <w:color w:val="000000"/>
          <w:lang w:val="en-US"/>
        </w:rPr>
        <w:t xml:space="preserve">As is the case with </w:t>
      </w:r>
      <w:proofErr w:type="spellStart"/>
      <w:r w:rsidRPr="008D6651">
        <w:rPr>
          <w:rFonts w:ascii="Arial" w:hAnsi="Arial" w:cs="Arial"/>
          <w:color w:val="000000"/>
          <w:lang w:val="en-US"/>
        </w:rPr>
        <w:t>trochoidal</w:t>
      </w:r>
      <w:proofErr w:type="spellEnd"/>
      <w:r w:rsidRPr="008D6651">
        <w:rPr>
          <w:rFonts w:ascii="Arial" w:hAnsi="Arial" w:cs="Arial"/>
          <w:color w:val="000000"/>
          <w:lang w:val="en-US"/>
        </w:rPr>
        <w:t xml:space="preserve"> milling, OCM limits the wrap angle and permits milling along the entire cutting edge. With OCM, the user can program any contour on the TNC 640 as usual from the shop floor. The control then automatically calculates the optimum tool paths for holding the cutting parameters constant. The subsequent machining operation runs with continuously optimum cutting values, resulting in increased machining speed and a noticeable reduction in tool wear.</w:t>
      </w:r>
    </w:p>
    <w:p w:rsidR="008D6651" w:rsidRPr="008D6651" w:rsidRDefault="008D6651" w:rsidP="008D6651">
      <w:pPr>
        <w:pStyle w:val="StandardWeb"/>
        <w:shd w:val="clear" w:color="auto" w:fill="FFFFFF"/>
        <w:spacing w:before="0" w:beforeAutospacing="0"/>
        <w:rPr>
          <w:rFonts w:ascii="Arial" w:hAnsi="Arial" w:cs="Arial"/>
          <w:color w:val="000000"/>
          <w:lang w:val="en-US"/>
        </w:rPr>
      </w:pPr>
      <w:r w:rsidRPr="008D6651">
        <w:rPr>
          <w:rFonts w:ascii="Arial" w:hAnsi="Arial" w:cs="Arial"/>
          <w:color w:val="000000"/>
          <w:lang w:val="en-US"/>
        </w:rPr>
        <w:t>A sample part presented at EMO showed just how effective the new milling strategy is. For our sample workpiece at the tradeshow, OCM lowered the machining time and tool wear by a factor of three compared with conventional milling strategies.</w:t>
      </w:r>
    </w:p>
    <w:p w:rsidR="008D6651" w:rsidRPr="008D6651" w:rsidRDefault="008D6651" w:rsidP="008D6651">
      <w:pPr>
        <w:pStyle w:val="berschrift3"/>
        <w:numPr>
          <w:ilvl w:val="0"/>
          <w:numId w:val="0"/>
        </w:numPr>
        <w:shd w:val="clear" w:color="auto" w:fill="FFFFFF"/>
        <w:spacing w:before="0"/>
        <w:ind w:left="720" w:hanging="720"/>
        <w:rPr>
          <w:rFonts w:cs="Arial"/>
          <w:color w:val="000000"/>
          <w:sz w:val="24"/>
          <w:szCs w:val="24"/>
          <w:lang w:eastAsia="de-DE"/>
        </w:rPr>
      </w:pPr>
      <w:r w:rsidRPr="008D6651">
        <w:rPr>
          <w:rFonts w:cs="Arial"/>
          <w:color w:val="000000"/>
          <w:sz w:val="24"/>
          <w:szCs w:val="24"/>
        </w:rPr>
        <w:t>Grinding: achieve perfect finishes in a single setup</w:t>
      </w:r>
    </w:p>
    <w:p w:rsidR="008D6651" w:rsidRPr="008D6651" w:rsidRDefault="008D6651" w:rsidP="008D6651">
      <w:pPr>
        <w:pStyle w:val="StandardWeb"/>
        <w:shd w:val="clear" w:color="auto" w:fill="FFFFFF"/>
        <w:spacing w:before="0" w:beforeAutospacing="0"/>
        <w:rPr>
          <w:rFonts w:ascii="Arial" w:hAnsi="Arial" w:cs="Arial"/>
          <w:color w:val="000000"/>
          <w:lang w:val="en-US"/>
        </w:rPr>
      </w:pPr>
    </w:p>
    <w:p w:rsidR="008D6651" w:rsidRPr="008D6651" w:rsidRDefault="008D6651" w:rsidP="008D6651">
      <w:pPr>
        <w:pStyle w:val="StandardWeb"/>
        <w:shd w:val="clear" w:color="auto" w:fill="FFFFFF"/>
        <w:spacing w:before="0" w:beforeAutospacing="0"/>
        <w:rPr>
          <w:rFonts w:ascii="Arial" w:hAnsi="Arial" w:cs="Arial"/>
          <w:color w:val="000000"/>
          <w:lang w:val="en-US"/>
        </w:rPr>
      </w:pPr>
      <w:r w:rsidRPr="008D6651">
        <w:rPr>
          <w:rFonts w:ascii="Arial" w:hAnsi="Arial" w:cs="Arial"/>
          <w:color w:val="000000"/>
          <w:lang w:val="en-US"/>
        </w:rPr>
        <w:t>The TNC 640 was already able to handle milling and turning operations in a single setup. But at EMO, HEIDENHAIN showed that the control can master a third production process for the complete machining of a workpiece; namely, jig grinding. Having a milling, turning, and grinding package on a single machine offers many benefits, particularly for quality-intensive industries such as mold making and medical technology. These industries can now machine parts to exceptional surface quality in a single clamping.</w:t>
      </w:r>
    </w:p>
    <w:p w:rsidR="008D6651" w:rsidRPr="008D6651" w:rsidRDefault="008D6651" w:rsidP="008D6651">
      <w:pPr>
        <w:pStyle w:val="StandardWeb"/>
        <w:shd w:val="clear" w:color="auto" w:fill="FFFFFF"/>
        <w:spacing w:before="0" w:beforeAutospacing="0"/>
        <w:rPr>
          <w:rFonts w:ascii="Arial" w:hAnsi="Arial" w:cs="Arial"/>
          <w:color w:val="000000"/>
          <w:lang w:val="en-US"/>
        </w:rPr>
      </w:pPr>
      <w:r w:rsidRPr="008D6651">
        <w:rPr>
          <w:rFonts w:ascii="Arial" w:hAnsi="Arial" w:cs="Arial"/>
          <w:color w:val="000000"/>
          <w:lang w:val="en-US"/>
        </w:rPr>
        <w:t>The new functions enable the jig grinding of any contour on a milling machine. In addition, easy-to-use standard dressing cycles on the TNC 640 can true up grinding tools inside the machine tool. The standardized operating design for milling, turning, and grinding makes usage particularly easy. What’s more, optimized tool management for every process supports the user with both grinding and dressing.</w:t>
      </w:r>
    </w:p>
    <w:p w:rsidR="00914D42" w:rsidRDefault="001A194F" w:rsidP="000A3812">
      <w:pPr>
        <w:autoSpaceDE w:val="0"/>
        <w:autoSpaceDN w:val="0"/>
        <w:adjustRightInd w:val="0"/>
        <w:spacing w:line="276" w:lineRule="auto"/>
        <w:rPr>
          <w:rFonts w:cs="Arial"/>
          <w:iCs/>
        </w:rPr>
      </w:pPr>
      <w:r>
        <w:rPr>
          <w:rFonts w:cs="Arial"/>
          <w:iCs/>
          <w:noProof/>
          <w:lang w:val="de-DE" w:eastAsia="de-DE"/>
        </w:rPr>
        <w:lastRenderedPageBreak/>
        <w:drawing>
          <wp:inline distT="0" distB="0" distL="0" distR="0">
            <wp:extent cx="3749641" cy="2108579"/>
            <wp:effectExtent l="0" t="0" r="381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Pressebild-OCM_web.jpg"/>
                    <pic:cNvPicPr/>
                  </pic:nvPicPr>
                  <pic:blipFill>
                    <a:blip r:embed="rId8">
                      <a:extLst>
                        <a:ext uri="{28A0092B-C50C-407E-A947-70E740481C1C}">
                          <a14:useLocalDpi xmlns:a14="http://schemas.microsoft.com/office/drawing/2010/main" val="0"/>
                        </a:ext>
                      </a:extLst>
                    </a:blip>
                    <a:stretch>
                      <a:fillRect/>
                    </a:stretch>
                  </pic:blipFill>
                  <pic:spPr>
                    <a:xfrm>
                      <a:off x="0" y="0"/>
                      <a:ext cx="3763726" cy="2116499"/>
                    </a:xfrm>
                    <a:prstGeom prst="rect">
                      <a:avLst/>
                    </a:prstGeom>
                  </pic:spPr>
                </pic:pic>
              </a:graphicData>
            </a:graphic>
          </wp:inline>
        </w:drawing>
      </w:r>
    </w:p>
    <w:p w:rsidR="001A194F" w:rsidRDefault="001A194F" w:rsidP="000A3812">
      <w:pPr>
        <w:autoSpaceDE w:val="0"/>
        <w:autoSpaceDN w:val="0"/>
        <w:adjustRightInd w:val="0"/>
        <w:spacing w:line="276" w:lineRule="auto"/>
        <w:rPr>
          <w:rFonts w:cs="Arial"/>
          <w:color w:val="4F4F4F"/>
          <w:sz w:val="21"/>
          <w:szCs w:val="21"/>
          <w:shd w:val="clear" w:color="auto" w:fill="FFFFFF"/>
        </w:rPr>
      </w:pPr>
      <w:r>
        <w:rPr>
          <w:rFonts w:cs="Arial"/>
          <w:color w:val="4F4F4F"/>
          <w:sz w:val="21"/>
          <w:szCs w:val="21"/>
          <w:shd w:val="clear" w:color="auto" w:fill="FFFFFF"/>
        </w:rPr>
        <w:t>Machining time and tool wear are reduced by a factor of three: the new OCM option of the HEIDENHAIN TNC 640 demonstrated its capabilities on a sample part at the trade show.</w:t>
      </w:r>
    </w:p>
    <w:p w:rsidR="001A194F" w:rsidRDefault="001A194F" w:rsidP="000A3812">
      <w:pPr>
        <w:autoSpaceDE w:val="0"/>
        <w:autoSpaceDN w:val="0"/>
        <w:adjustRightInd w:val="0"/>
        <w:spacing w:line="276" w:lineRule="auto"/>
        <w:rPr>
          <w:rFonts w:cs="Arial"/>
          <w:color w:val="4F4F4F"/>
          <w:sz w:val="21"/>
          <w:szCs w:val="21"/>
          <w:shd w:val="clear" w:color="auto" w:fill="FFFFFF"/>
        </w:rPr>
      </w:pPr>
    </w:p>
    <w:p w:rsidR="001A194F" w:rsidRPr="003D4CB9" w:rsidRDefault="001A194F" w:rsidP="000A3812">
      <w:pPr>
        <w:autoSpaceDE w:val="0"/>
        <w:autoSpaceDN w:val="0"/>
        <w:adjustRightInd w:val="0"/>
        <w:spacing w:line="276" w:lineRule="auto"/>
        <w:rPr>
          <w:rFonts w:cs="Arial"/>
          <w:iCs/>
        </w:rPr>
      </w:pPr>
      <w:r>
        <w:rPr>
          <w:rFonts w:cs="Arial"/>
          <w:iCs/>
          <w:noProof/>
          <w:lang w:val="de-DE" w:eastAsia="de-DE"/>
        </w:rPr>
        <w:drawing>
          <wp:inline distT="0" distB="0" distL="0" distR="0">
            <wp:extent cx="2309316" cy="3384341"/>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IDENHAIN-Pressebild-Schleifen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6090" cy="3408924"/>
                    </a:xfrm>
                    <a:prstGeom prst="rect">
                      <a:avLst/>
                    </a:prstGeom>
                  </pic:spPr>
                </pic:pic>
              </a:graphicData>
            </a:graphic>
          </wp:inline>
        </w:drawing>
      </w:r>
    </w:p>
    <w:p w:rsidR="003D4CB9" w:rsidRPr="003D4CB9" w:rsidRDefault="001A194F" w:rsidP="000A3812">
      <w:pPr>
        <w:autoSpaceDE w:val="0"/>
        <w:autoSpaceDN w:val="0"/>
        <w:adjustRightInd w:val="0"/>
        <w:spacing w:line="276" w:lineRule="auto"/>
        <w:rPr>
          <w:rFonts w:cs="Arial"/>
          <w:sz w:val="20"/>
          <w:szCs w:val="20"/>
        </w:rPr>
      </w:pPr>
      <w:r>
        <w:rPr>
          <w:rFonts w:cs="Arial"/>
          <w:color w:val="4F4F4F"/>
          <w:sz w:val="21"/>
          <w:szCs w:val="21"/>
          <w:shd w:val="clear" w:color="auto" w:fill="FFFFFF"/>
        </w:rPr>
        <w:t>Rounding off the TNC 640’s milling and turning capabilities: the HEIDENHAIN control will enable mastery of grinding operations for exceptional surface quality.</w:t>
      </w:r>
    </w:p>
    <w:p w:rsidR="00E10F25" w:rsidRDefault="00E10F25" w:rsidP="000A3812">
      <w:pPr>
        <w:autoSpaceDE w:val="0"/>
        <w:autoSpaceDN w:val="0"/>
        <w:adjustRightInd w:val="0"/>
        <w:spacing w:line="276" w:lineRule="auto"/>
        <w:rPr>
          <w:b/>
          <w:i/>
          <w:iCs/>
          <w:sz w:val="20"/>
          <w:szCs w:val="20"/>
        </w:rPr>
      </w:pPr>
    </w:p>
    <w:p w:rsidR="00975A0B" w:rsidRPr="003D4CB9" w:rsidRDefault="00975A0B" w:rsidP="000A3812">
      <w:pPr>
        <w:autoSpaceDE w:val="0"/>
        <w:autoSpaceDN w:val="0"/>
        <w:adjustRightInd w:val="0"/>
        <w:spacing w:line="276" w:lineRule="auto"/>
        <w:rPr>
          <w:rFonts w:cs="Arial"/>
          <w:b/>
          <w:i/>
          <w:iCs/>
          <w:sz w:val="20"/>
          <w:szCs w:val="20"/>
        </w:rPr>
      </w:pPr>
      <w:bookmarkStart w:id="0" w:name="_GoBack"/>
      <w:bookmarkEnd w:id="0"/>
      <w:r>
        <w:rPr>
          <w:b/>
          <w:i/>
          <w:iCs/>
          <w:sz w:val="20"/>
          <w:szCs w:val="20"/>
        </w:rPr>
        <w:t>Contact person for the trade press:</w:t>
      </w:r>
    </w:p>
    <w:p w:rsidR="00975A0B" w:rsidRPr="00A660B8" w:rsidRDefault="00975A0B" w:rsidP="000A3812">
      <w:pPr>
        <w:autoSpaceDE w:val="0"/>
        <w:autoSpaceDN w:val="0"/>
        <w:adjustRightInd w:val="0"/>
        <w:spacing w:line="276" w:lineRule="auto"/>
        <w:rPr>
          <w:rFonts w:cs="Arial"/>
          <w:sz w:val="20"/>
          <w:szCs w:val="20"/>
          <w:lang w:val="de-DE"/>
        </w:rPr>
      </w:pPr>
      <w:r w:rsidRPr="00A660B8">
        <w:rPr>
          <w:sz w:val="20"/>
          <w:szCs w:val="20"/>
          <w:lang w:val="de-DE"/>
        </w:rPr>
        <w:t>Frank Muthmann</w:t>
      </w:r>
    </w:p>
    <w:p w:rsidR="00975A0B" w:rsidRPr="00A660B8" w:rsidRDefault="00975A0B" w:rsidP="000A3812">
      <w:pPr>
        <w:autoSpaceDE w:val="0"/>
        <w:autoSpaceDN w:val="0"/>
        <w:adjustRightInd w:val="0"/>
        <w:spacing w:line="276" w:lineRule="auto"/>
        <w:rPr>
          <w:rFonts w:cs="Arial"/>
          <w:sz w:val="20"/>
          <w:szCs w:val="20"/>
          <w:lang w:val="de-DE"/>
        </w:rPr>
      </w:pPr>
      <w:r w:rsidRPr="00A660B8">
        <w:rPr>
          <w:sz w:val="20"/>
          <w:szCs w:val="20"/>
          <w:lang w:val="de-DE"/>
        </w:rPr>
        <w:t>DR. JOHANNES HEIDENHAIN GmbH</w:t>
      </w:r>
    </w:p>
    <w:p w:rsidR="00975A0B" w:rsidRPr="003D4CB9" w:rsidRDefault="00975A0B" w:rsidP="000A3812">
      <w:pPr>
        <w:autoSpaceDE w:val="0"/>
        <w:autoSpaceDN w:val="0"/>
        <w:adjustRightInd w:val="0"/>
        <w:spacing w:line="276" w:lineRule="auto"/>
        <w:rPr>
          <w:rFonts w:cs="Arial"/>
          <w:sz w:val="20"/>
          <w:szCs w:val="20"/>
        </w:rPr>
      </w:pPr>
      <w:r>
        <w:rPr>
          <w:sz w:val="20"/>
          <w:szCs w:val="20"/>
        </w:rPr>
        <w:t>83292 Traunreut, GERMANY</w:t>
      </w:r>
    </w:p>
    <w:p w:rsidR="00975A0B" w:rsidRPr="003D4CB9" w:rsidRDefault="00975A0B" w:rsidP="000A3812">
      <w:pPr>
        <w:autoSpaceDE w:val="0"/>
        <w:autoSpaceDN w:val="0"/>
        <w:adjustRightInd w:val="0"/>
        <w:spacing w:line="276" w:lineRule="auto"/>
        <w:rPr>
          <w:rFonts w:cs="Arial"/>
          <w:sz w:val="20"/>
          <w:szCs w:val="20"/>
        </w:rPr>
      </w:pPr>
      <w:r>
        <w:rPr>
          <w:sz w:val="20"/>
          <w:szCs w:val="20"/>
        </w:rPr>
        <w:t>Tel.: +49 8669 31-2188</w:t>
      </w:r>
    </w:p>
    <w:p w:rsidR="00290658" w:rsidRPr="003D4CB9" w:rsidRDefault="00E10F25" w:rsidP="000A3812">
      <w:pPr>
        <w:autoSpaceDE w:val="0"/>
        <w:autoSpaceDN w:val="0"/>
        <w:adjustRightInd w:val="0"/>
        <w:spacing w:line="276" w:lineRule="auto"/>
        <w:rPr>
          <w:rFonts w:cs="Arial"/>
          <w:sz w:val="20"/>
          <w:szCs w:val="20"/>
        </w:rPr>
      </w:pPr>
      <w:hyperlink r:id="rId10" w:history="1">
        <w:r w:rsidR="00742AD2">
          <w:rPr>
            <w:rStyle w:val="Hyperlink"/>
            <w:sz w:val="20"/>
            <w:szCs w:val="20"/>
          </w:rPr>
          <w:t>muthmann@heidenhain.de</w:t>
        </w:r>
      </w:hyperlink>
    </w:p>
    <w:sectPr w:rsidR="00290658" w:rsidRPr="003D4CB9" w:rsidSect="001E4D0C">
      <w:headerReference w:type="default" r:id="rId11"/>
      <w:footerReference w:type="default" r:id="rId12"/>
      <w:pgSz w:w="11907" w:h="16840" w:code="9"/>
      <w:pgMar w:top="1701"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AD2" w:rsidRDefault="00742AD2" w:rsidP="0091430D">
      <w:r>
        <w:separator/>
      </w:r>
    </w:p>
  </w:endnote>
  <w:endnote w:type="continuationSeparator" w:id="0">
    <w:p w:rsidR="00742AD2" w:rsidRDefault="00742AD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3000BA" w:rsidP="003D4CB9">
    <w:pPr>
      <w:pStyle w:val="Fuzeile"/>
      <w:tabs>
        <w:tab w:val="clear" w:pos="4536"/>
      </w:tabs>
      <w:rPr>
        <w:sz w:val="20"/>
      </w:rPr>
    </w:pPr>
    <w:r>
      <w:rPr>
        <w:sz w:val="20"/>
      </w:rPr>
      <w:t>July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E10F25">
          <w:rPr>
            <w:noProof/>
            <w:sz w:val="20"/>
          </w:rPr>
          <w:t>1</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AD2" w:rsidRDefault="00742AD2" w:rsidP="0091430D">
      <w:r>
        <w:separator/>
      </w:r>
    </w:p>
  </w:footnote>
  <w:footnote w:type="continuationSeparator" w:id="0">
    <w:p w:rsidR="00742AD2" w:rsidRDefault="00742AD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 Release</w:t>
    </w:r>
    <w:r>
      <w:rPr>
        <w:b/>
      </w:rPr>
      <w:tab/>
    </w:r>
    <w:r>
      <w:rPr>
        <w:b/>
      </w:rPr>
      <w:tab/>
    </w:r>
    <w:r>
      <w:rPr>
        <w:noProof/>
        <w:lang w:val="de-DE"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306"/>
    <w:multiLevelType w:val="hybridMultilevel"/>
    <w:tmpl w:val="9634E2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5E7066D"/>
    <w:multiLevelType w:val="hybridMultilevel"/>
    <w:tmpl w:val="7542C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90A448D"/>
    <w:multiLevelType w:val="hybridMultilevel"/>
    <w:tmpl w:val="0B9C9F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A711F04"/>
    <w:multiLevelType w:val="hybridMultilevel"/>
    <w:tmpl w:val="1458D2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AEF3BD8"/>
    <w:multiLevelType w:val="hybridMultilevel"/>
    <w:tmpl w:val="0122D7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96F88"/>
    <w:rsid w:val="000A3812"/>
    <w:rsid w:val="000C2434"/>
    <w:rsid w:val="000C3F0E"/>
    <w:rsid w:val="000C66E8"/>
    <w:rsid w:val="000E696D"/>
    <w:rsid w:val="00106AEA"/>
    <w:rsid w:val="001076B5"/>
    <w:rsid w:val="0011528B"/>
    <w:rsid w:val="001157EE"/>
    <w:rsid w:val="001343DE"/>
    <w:rsid w:val="00181D8B"/>
    <w:rsid w:val="001938A0"/>
    <w:rsid w:val="001A194F"/>
    <w:rsid w:val="001A68BD"/>
    <w:rsid w:val="001B6D6B"/>
    <w:rsid w:val="001B7062"/>
    <w:rsid w:val="001E4D0C"/>
    <w:rsid w:val="00212759"/>
    <w:rsid w:val="0024024B"/>
    <w:rsid w:val="00256C75"/>
    <w:rsid w:val="002667D8"/>
    <w:rsid w:val="00274423"/>
    <w:rsid w:val="0028442E"/>
    <w:rsid w:val="00287A9B"/>
    <w:rsid w:val="00290658"/>
    <w:rsid w:val="002A4DA5"/>
    <w:rsid w:val="002C345D"/>
    <w:rsid w:val="002D4D5F"/>
    <w:rsid w:val="003000BA"/>
    <w:rsid w:val="003150E3"/>
    <w:rsid w:val="00324786"/>
    <w:rsid w:val="003257D4"/>
    <w:rsid w:val="003259E8"/>
    <w:rsid w:val="003261A3"/>
    <w:rsid w:val="0034317A"/>
    <w:rsid w:val="00346865"/>
    <w:rsid w:val="00351F66"/>
    <w:rsid w:val="003555A6"/>
    <w:rsid w:val="00375378"/>
    <w:rsid w:val="003754AA"/>
    <w:rsid w:val="00377391"/>
    <w:rsid w:val="00382535"/>
    <w:rsid w:val="0038307A"/>
    <w:rsid w:val="0038317E"/>
    <w:rsid w:val="003866E3"/>
    <w:rsid w:val="0039200C"/>
    <w:rsid w:val="003A51BB"/>
    <w:rsid w:val="003B2AD8"/>
    <w:rsid w:val="003B6E84"/>
    <w:rsid w:val="003C01F8"/>
    <w:rsid w:val="003C11A0"/>
    <w:rsid w:val="003D4C4E"/>
    <w:rsid w:val="003D4CB9"/>
    <w:rsid w:val="003D7E41"/>
    <w:rsid w:val="003E0B6D"/>
    <w:rsid w:val="003E417B"/>
    <w:rsid w:val="003F32BD"/>
    <w:rsid w:val="00411F5B"/>
    <w:rsid w:val="0041650E"/>
    <w:rsid w:val="004318A8"/>
    <w:rsid w:val="00434FB6"/>
    <w:rsid w:val="004355FD"/>
    <w:rsid w:val="004363CA"/>
    <w:rsid w:val="00437499"/>
    <w:rsid w:val="004418D4"/>
    <w:rsid w:val="00446BEF"/>
    <w:rsid w:val="00450667"/>
    <w:rsid w:val="00450ADE"/>
    <w:rsid w:val="00454588"/>
    <w:rsid w:val="00457C9D"/>
    <w:rsid w:val="004818D0"/>
    <w:rsid w:val="0049111D"/>
    <w:rsid w:val="004A010A"/>
    <w:rsid w:val="004A57F3"/>
    <w:rsid w:val="004A605C"/>
    <w:rsid w:val="004D719F"/>
    <w:rsid w:val="004E0D31"/>
    <w:rsid w:val="004F6CE3"/>
    <w:rsid w:val="005068B6"/>
    <w:rsid w:val="005153F0"/>
    <w:rsid w:val="00521B4C"/>
    <w:rsid w:val="00526D47"/>
    <w:rsid w:val="0053234F"/>
    <w:rsid w:val="00560B58"/>
    <w:rsid w:val="00571D76"/>
    <w:rsid w:val="00586C01"/>
    <w:rsid w:val="005915F6"/>
    <w:rsid w:val="00593634"/>
    <w:rsid w:val="005A1218"/>
    <w:rsid w:val="005A7D9F"/>
    <w:rsid w:val="005B1A0D"/>
    <w:rsid w:val="005B3F5F"/>
    <w:rsid w:val="005B5DBD"/>
    <w:rsid w:val="005C37F2"/>
    <w:rsid w:val="005C7980"/>
    <w:rsid w:val="005C7C77"/>
    <w:rsid w:val="005D5128"/>
    <w:rsid w:val="005E2BFB"/>
    <w:rsid w:val="005F2AF0"/>
    <w:rsid w:val="00616166"/>
    <w:rsid w:val="006209EB"/>
    <w:rsid w:val="00635D3B"/>
    <w:rsid w:val="00643ACC"/>
    <w:rsid w:val="00652C63"/>
    <w:rsid w:val="00661039"/>
    <w:rsid w:val="006B23F0"/>
    <w:rsid w:val="006B3CB1"/>
    <w:rsid w:val="006B3D39"/>
    <w:rsid w:val="006B4F68"/>
    <w:rsid w:val="006C4F64"/>
    <w:rsid w:val="006C641E"/>
    <w:rsid w:val="006D4E4B"/>
    <w:rsid w:val="006E1F8C"/>
    <w:rsid w:val="006F41B7"/>
    <w:rsid w:val="007043F7"/>
    <w:rsid w:val="00706824"/>
    <w:rsid w:val="00742AD2"/>
    <w:rsid w:val="00771DB3"/>
    <w:rsid w:val="0078495B"/>
    <w:rsid w:val="0079145E"/>
    <w:rsid w:val="00793CF1"/>
    <w:rsid w:val="0079517F"/>
    <w:rsid w:val="007956E2"/>
    <w:rsid w:val="0079650B"/>
    <w:rsid w:val="00796ECD"/>
    <w:rsid w:val="007A4F06"/>
    <w:rsid w:val="007A5E97"/>
    <w:rsid w:val="007C1A90"/>
    <w:rsid w:val="007C7E21"/>
    <w:rsid w:val="007E0104"/>
    <w:rsid w:val="007F7AE1"/>
    <w:rsid w:val="00814F20"/>
    <w:rsid w:val="008407A8"/>
    <w:rsid w:val="00843288"/>
    <w:rsid w:val="008500A1"/>
    <w:rsid w:val="008518F6"/>
    <w:rsid w:val="008544F2"/>
    <w:rsid w:val="008551EC"/>
    <w:rsid w:val="008603F3"/>
    <w:rsid w:val="00866D02"/>
    <w:rsid w:val="0087011C"/>
    <w:rsid w:val="00871112"/>
    <w:rsid w:val="008806CC"/>
    <w:rsid w:val="008808DE"/>
    <w:rsid w:val="008A448D"/>
    <w:rsid w:val="008A6540"/>
    <w:rsid w:val="008A68D9"/>
    <w:rsid w:val="008D1DA4"/>
    <w:rsid w:val="008D6651"/>
    <w:rsid w:val="008E0A24"/>
    <w:rsid w:val="008E17E1"/>
    <w:rsid w:val="008E4DB5"/>
    <w:rsid w:val="008E584F"/>
    <w:rsid w:val="008E7A71"/>
    <w:rsid w:val="00904E51"/>
    <w:rsid w:val="00907F74"/>
    <w:rsid w:val="00913BE7"/>
    <w:rsid w:val="0091430D"/>
    <w:rsid w:val="00914D42"/>
    <w:rsid w:val="00917FFB"/>
    <w:rsid w:val="00931826"/>
    <w:rsid w:val="00942F78"/>
    <w:rsid w:val="009442FE"/>
    <w:rsid w:val="00946973"/>
    <w:rsid w:val="00951569"/>
    <w:rsid w:val="00952CA1"/>
    <w:rsid w:val="0095347A"/>
    <w:rsid w:val="0096312C"/>
    <w:rsid w:val="009733AE"/>
    <w:rsid w:val="00975A0B"/>
    <w:rsid w:val="00982455"/>
    <w:rsid w:val="0099187A"/>
    <w:rsid w:val="009B379B"/>
    <w:rsid w:val="009C6BF8"/>
    <w:rsid w:val="009C6CF0"/>
    <w:rsid w:val="009E7FD3"/>
    <w:rsid w:val="00A229D7"/>
    <w:rsid w:val="00A324BC"/>
    <w:rsid w:val="00A36219"/>
    <w:rsid w:val="00A518A1"/>
    <w:rsid w:val="00A62B93"/>
    <w:rsid w:val="00A660B8"/>
    <w:rsid w:val="00A83AA1"/>
    <w:rsid w:val="00A93A28"/>
    <w:rsid w:val="00AA7AD2"/>
    <w:rsid w:val="00AA7CBE"/>
    <w:rsid w:val="00AE2D1E"/>
    <w:rsid w:val="00AE3086"/>
    <w:rsid w:val="00AF23A8"/>
    <w:rsid w:val="00AF30BC"/>
    <w:rsid w:val="00AF5520"/>
    <w:rsid w:val="00AF5755"/>
    <w:rsid w:val="00B10896"/>
    <w:rsid w:val="00B12E17"/>
    <w:rsid w:val="00B43183"/>
    <w:rsid w:val="00B531E1"/>
    <w:rsid w:val="00B64F03"/>
    <w:rsid w:val="00B6511B"/>
    <w:rsid w:val="00B92F2C"/>
    <w:rsid w:val="00BA0BD4"/>
    <w:rsid w:val="00BA426A"/>
    <w:rsid w:val="00BB1CBB"/>
    <w:rsid w:val="00BB48C3"/>
    <w:rsid w:val="00BB6E04"/>
    <w:rsid w:val="00BC152E"/>
    <w:rsid w:val="00BD0A7A"/>
    <w:rsid w:val="00BD1D5C"/>
    <w:rsid w:val="00BF1F3D"/>
    <w:rsid w:val="00BF340B"/>
    <w:rsid w:val="00BF4098"/>
    <w:rsid w:val="00BF47F6"/>
    <w:rsid w:val="00C01E21"/>
    <w:rsid w:val="00C159E8"/>
    <w:rsid w:val="00C16A80"/>
    <w:rsid w:val="00C21CBA"/>
    <w:rsid w:val="00C303B3"/>
    <w:rsid w:val="00C35316"/>
    <w:rsid w:val="00C36CB1"/>
    <w:rsid w:val="00C40AB9"/>
    <w:rsid w:val="00C46F38"/>
    <w:rsid w:val="00C608DE"/>
    <w:rsid w:val="00C62A38"/>
    <w:rsid w:val="00C70D09"/>
    <w:rsid w:val="00C7255F"/>
    <w:rsid w:val="00C76A4D"/>
    <w:rsid w:val="00C808A0"/>
    <w:rsid w:val="00C80D18"/>
    <w:rsid w:val="00C81461"/>
    <w:rsid w:val="00C94FAD"/>
    <w:rsid w:val="00C96C4D"/>
    <w:rsid w:val="00CA3A20"/>
    <w:rsid w:val="00CB03FD"/>
    <w:rsid w:val="00CB1992"/>
    <w:rsid w:val="00CB3A56"/>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41B3"/>
    <w:rsid w:val="00D55FB0"/>
    <w:rsid w:val="00D576EF"/>
    <w:rsid w:val="00D713A0"/>
    <w:rsid w:val="00D7580D"/>
    <w:rsid w:val="00D8185E"/>
    <w:rsid w:val="00D87B41"/>
    <w:rsid w:val="00D9247D"/>
    <w:rsid w:val="00D9586D"/>
    <w:rsid w:val="00D96114"/>
    <w:rsid w:val="00D96430"/>
    <w:rsid w:val="00DA1D6D"/>
    <w:rsid w:val="00DE36FF"/>
    <w:rsid w:val="00E0475C"/>
    <w:rsid w:val="00E06DD0"/>
    <w:rsid w:val="00E10F25"/>
    <w:rsid w:val="00E2679F"/>
    <w:rsid w:val="00E27580"/>
    <w:rsid w:val="00E302A0"/>
    <w:rsid w:val="00E32A68"/>
    <w:rsid w:val="00E43981"/>
    <w:rsid w:val="00E54940"/>
    <w:rsid w:val="00E82990"/>
    <w:rsid w:val="00E91999"/>
    <w:rsid w:val="00E951C2"/>
    <w:rsid w:val="00E97915"/>
    <w:rsid w:val="00EA5046"/>
    <w:rsid w:val="00EB1EFE"/>
    <w:rsid w:val="00EC47D1"/>
    <w:rsid w:val="00ED049A"/>
    <w:rsid w:val="00ED1A00"/>
    <w:rsid w:val="00ED2BF2"/>
    <w:rsid w:val="00F070B5"/>
    <w:rsid w:val="00F1013B"/>
    <w:rsid w:val="00F14D45"/>
    <w:rsid w:val="00F23403"/>
    <w:rsid w:val="00F24B38"/>
    <w:rsid w:val="00F310C4"/>
    <w:rsid w:val="00F31938"/>
    <w:rsid w:val="00F3776E"/>
    <w:rsid w:val="00F432DE"/>
    <w:rsid w:val="00F438BA"/>
    <w:rsid w:val="00F45C25"/>
    <w:rsid w:val="00F51356"/>
    <w:rsid w:val="00F60FF8"/>
    <w:rsid w:val="00F7592E"/>
    <w:rsid w:val="00F76A7E"/>
    <w:rsid w:val="00F7761E"/>
    <w:rsid w:val="00F84138"/>
    <w:rsid w:val="00F84A99"/>
    <w:rsid w:val="00F93C3C"/>
    <w:rsid w:val="00F9724F"/>
    <w:rsid w:val="00FB5B37"/>
    <w:rsid w:val="00FB5FB0"/>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8D6651"/>
    <w:pPr>
      <w:spacing w:before="100" w:beforeAutospacing="1" w:after="100" w:afterAutospacing="1"/>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46476247">
      <w:bodyDiv w:val="1"/>
      <w:marLeft w:val="0"/>
      <w:marRight w:val="0"/>
      <w:marTop w:val="0"/>
      <w:marBottom w:val="0"/>
      <w:divBdr>
        <w:top w:val="none" w:sz="0" w:space="0" w:color="auto"/>
        <w:left w:val="none" w:sz="0" w:space="0" w:color="auto"/>
        <w:bottom w:val="none" w:sz="0" w:space="0" w:color="auto"/>
        <w:right w:val="none" w:sz="0" w:space="0" w:color="auto"/>
      </w:divBdr>
      <w:divsChild>
        <w:div w:id="265625759">
          <w:marLeft w:val="0"/>
          <w:marRight w:val="0"/>
          <w:marTop w:val="0"/>
          <w:marBottom w:val="0"/>
          <w:divBdr>
            <w:top w:val="none" w:sz="0" w:space="0" w:color="auto"/>
            <w:left w:val="none" w:sz="0" w:space="0" w:color="auto"/>
            <w:bottom w:val="none" w:sz="0" w:space="0" w:color="auto"/>
            <w:right w:val="none" w:sz="0" w:space="0" w:color="auto"/>
          </w:divBdr>
        </w:div>
      </w:divsChild>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67600170">
      <w:bodyDiv w:val="1"/>
      <w:marLeft w:val="0"/>
      <w:marRight w:val="0"/>
      <w:marTop w:val="0"/>
      <w:marBottom w:val="0"/>
      <w:divBdr>
        <w:top w:val="none" w:sz="0" w:space="0" w:color="auto"/>
        <w:left w:val="none" w:sz="0" w:space="0" w:color="auto"/>
        <w:bottom w:val="none" w:sz="0" w:space="0" w:color="auto"/>
        <w:right w:val="none" w:sz="0" w:space="0" w:color="auto"/>
      </w:divBdr>
    </w:div>
    <w:div w:id="1070037832">
      <w:bodyDiv w:val="1"/>
      <w:marLeft w:val="0"/>
      <w:marRight w:val="0"/>
      <w:marTop w:val="0"/>
      <w:marBottom w:val="0"/>
      <w:divBdr>
        <w:top w:val="none" w:sz="0" w:space="0" w:color="auto"/>
        <w:left w:val="none" w:sz="0" w:space="0" w:color="auto"/>
        <w:bottom w:val="none" w:sz="0" w:space="0" w:color="auto"/>
        <w:right w:val="none" w:sz="0" w:space="0" w:color="auto"/>
      </w:divBdr>
    </w:div>
    <w:div w:id="1448695353">
      <w:bodyDiv w:val="1"/>
      <w:marLeft w:val="0"/>
      <w:marRight w:val="0"/>
      <w:marTop w:val="0"/>
      <w:marBottom w:val="0"/>
      <w:divBdr>
        <w:top w:val="none" w:sz="0" w:space="0" w:color="auto"/>
        <w:left w:val="none" w:sz="0" w:space="0" w:color="auto"/>
        <w:bottom w:val="none" w:sz="0" w:space="0" w:color="auto"/>
        <w:right w:val="none" w:sz="0" w:space="0" w:color="auto"/>
      </w:divBdr>
      <w:divsChild>
        <w:div w:id="1405106586">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uthmann@heidenhain.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20F5C-838C-47CD-B112-D125F0D11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2951</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DR. JOHANNES HEIDENHAIN GmbH</Company>
  <LinksUpToDate>false</LinksUpToDate>
  <CharactersWithSpaces>3413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4</cp:revision>
  <cp:lastPrinted>2019-07-08T13:15:00Z</cp:lastPrinted>
  <dcterms:created xsi:type="dcterms:W3CDTF">2021-05-11T11:41:00Z</dcterms:created>
  <dcterms:modified xsi:type="dcterms:W3CDTF">2021-05-11T11:44:00Z</dcterms:modified>
</cp:coreProperties>
</file>